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F81" w:rsidRDefault="006B0F81" w:rsidP="006B0F81">
      <w:pPr>
        <w:pStyle w:val="1"/>
        <w:numPr>
          <w:ilvl w:val="0"/>
          <w:numId w:val="0"/>
        </w:numPr>
        <w:spacing w:before="0" w:after="120"/>
        <w:jc w:val="right"/>
        <w:rPr>
          <w:rFonts w:ascii="Tahoma" w:hAnsi="Tahoma" w:cs="Tahoma"/>
        </w:rPr>
      </w:pPr>
      <w:bookmarkStart w:id="0" w:name="_Toc175173231"/>
      <w:bookmarkStart w:id="1" w:name="_Toc175173230"/>
      <w:r w:rsidRPr="00CA0A6B">
        <w:rPr>
          <w:rFonts w:ascii="Tahoma" w:hAnsi="Tahoma" w:cs="Tahoma"/>
        </w:rPr>
        <w:t xml:space="preserve">Приложение </w:t>
      </w:r>
      <w:bookmarkEnd w:id="0"/>
      <w:r w:rsidR="0084122D">
        <w:rPr>
          <w:rFonts w:ascii="Tahoma" w:hAnsi="Tahoma" w:cs="Tahoma"/>
        </w:rPr>
        <w:t>Ж.</w:t>
      </w:r>
      <w:r w:rsidR="0013505D">
        <w:rPr>
          <w:rFonts w:ascii="Tahoma" w:hAnsi="Tahoma" w:cs="Tahoma"/>
        </w:rPr>
        <w:t>3</w:t>
      </w:r>
    </w:p>
    <w:p w:rsidR="001F270B" w:rsidRPr="00380706" w:rsidRDefault="001F270B" w:rsidP="001F270B">
      <w:pPr>
        <w:pStyle w:val="1"/>
        <w:numPr>
          <w:ilvl w:val="0"/>
          <w:numId w:val="0"/>
        </w:numPr>
        <w:spacing w:before="0" w:after="120"/>
        <w:jc w:val="center"/>
        <w:rPr>
          <w:rFonts w:ascii="Tahoma" w:hAnsi="Tahoma" w:cs="Tahoma"/>
        </w:rPr>
      </w:pPr>
      <w:r w:rsidRPr="006D04E8">
        <w:rPr>
          <w:rFonts w:ascii="Tahoma" w:hAnsi="Tahoma" w:cs="Tahoma"/>
        </w:rPr>
        <w:t>Чек-лист исходной информации для</w:t>
      </w:r>
      <w:r w:rsidRPr="003D78E2">
        <w:rPr>
          <w:rFonts w:ascii="Tahoma" w:hAnsi="Tahoma" w:cs="Tahoma"/>
        </w:rPr>
        <w:t xml:space="preserve"> оценки Исполнителем стоимости вариантов реализации проекта</w:t>
      </w:r>
      <w:bookmarkEnd w:id="1"/>
    </w:p>
    <w:p w:rsidR="001F270B" w:rsidRPr="00D3123D" w:rsidRDefault="001F270B" w:rsidP="001F270B">
      <w:pPr>
        <w:spacing w:after="120"/>
        <w:ind w:firstLine="0"/>
        <w:rPr>
          <w:rFonts w:ascii="Tahoma" w:hAnsi="Tahoma" w:cs="Tahoma"/>
        </w:rPr>
      </w:pPr>
      <w:r w:rsidRPr="00D3123D">
        <w:rPr>
          <w:rFonts w:ascii="Tahoma" w:hAnsi="Tahoma" w:cs="Tahoma"/>
          <w:b/>
        </w:rPr>
        <w:t>Способ 1</w:t>
      </w:r>
      <w:r w:rsidRPr="00D3123D">
        <w:rPr>
          <w:rFonts w:ascii="Tahoma" w:hAnsi="Tahoma" w:cs="Tahoma"/>
        </w:rPr>
        <w:t xml:space="preserve"> –</w:t>
      </w:r>
      <w:r w:rsidRPr="006C0DB2">
        <w:rPr>
          <w:rFonts w:ascii="Tahoma" w:hAnsi="Tahoma" w:cs="Tahoma"/>
        </w:rPr>
        <w:t xml:space="preserve"> </w:t>
      </w:r>
      <w:r w:rsidRPr="006D04E8">
        <w:rPr>
          <w:rFonts w:ascii="Tahoma" w:hAnsi="Tahoma" w:cs="Tahoma"/>
        </w:rPr>
        <w:t>расчёт необходимых данных по физическим объемам</w:t>
      </w:r>
      <w:r w:rsidR="0084122D">
        <w:rPr>
          <w:rFonts w:ascii="Tahoma" w:hAnsi="Tahoma" w:cs="Tahoma"/>
        </w:rPr>
        <w:t xml:space="preserve"> </w:t>
      </w:r>
      <w:r w:rsidRPr="002B5ECD">
        <w:rPr>
          <w:rFonts w:ascii="Tahoma" w:hAnsi="Tahoma" w:cs="Tahoma"/>
        </w:rPr>
        <w:t>(</w:t>
      </w:r>
      <w:r w:rsidRPr="00905D52">
        <w:rPr>
          <w:rFonts w:ascii="Tahoma" w:hAnsi="Tahoma" w:cs="Tahoma"/>
          <w:b/>
        </w:rPr>
        <w:t>1</w:t>
      </w:r>
      <w:r w:rsidRPr="002B5ECD">
        <w:rPr>
          <w:rFonts w:ascii="Tahoma" w:hAnsi="Tahoma" w:cs="Tahoma"/>
        </w:rPr>
        <w:t>)</w:t>
      </w:r>
    </w:p>
    <w:p w:rsidR="001F270B" w:rsidRPr="00D3123D" w:rsidRDefault="001F270B" w:rsidP="001F270B">
      <w:pPr>
        <w:spacing w:after="120"/>
        <w:ind w:firstLine="0"/>
        <w:rPr>
          <w:rFonts w:ascii="Tahoma" w:hAnsi="Tahoma" w:cs="Tahoma"/>
        </w:rPr>
      </w:pPr>
      <w:r w:rsidRPr="00CA0A6B">
        <w:rPr>
          <w:rFonts w:ascii="Tahoma" w:hAnsi="Tahoma" w:cs="Tahoma"/>
          <w:b/>
        </w:rPr>
        <w:t>Способ 2</w:t>
      </w:r>
      <w:r w:rsidRPr="006D04E8">
        <w:rPr>
          <w:rFonts w:ascii="Tahoma" w:hAnsi="Tahoma" w:cs="Tahoma"/>
        </w:rPr>
        <w:t xml:space="preserve"> – </w:t>
      </w:r>
      <w:r w:rsidRPr="006137AB">
        <w:rPr>
          <w:rFonts w:ascii="Tahoma" w:hAnsi="Tahoma" w:cs="Tahoma"/>
        </w:rPr>
        <w:t xml:space="preserve">использование </w:t>
      </w:r>
      <w:r>
        <w:rPr>
          <w:rFonts w:ascii="Tahoma" w:hAnsi="Tahoma" w:cs="Tahoma"/>
        </w:rPr>
        <w:t xml:space="preserve">фактически реализованных </w:t>
      </w:r>
      <w:r w:rsidRPr="006137AB">
        <w:rPr>
          <w:rFonts w:ascii="Tahoma" w:hAnsi="Tahoma" w:cs="Tahoma"/>
        </w:rPr>
        <w:t>объектов-аналогов Компании</w:t>
      </w:r>
      <w:r>
        <w:rPr>
          <w:rFonts w:ascii="Tahoma" w:hAnsi="Tahoma" w:cs="Tahoma"/>
        </w:rPr>
        <w:t xml:space="preserve"> на базе информации </w:t>
      </w:r>
      <w:r w:rsidRPr="00E5364D">
        <w:rPr>
          <w:rFonts w:ascii="Tahoma" w:hAnsi="Tahoma" w:cs="Tahoma"/>
        </w:rPr>
        <w:t>справочник</w:t>
      </w:r>
      <w:r>
        <w:rPr>
          <w:rFonts w:ascii="Tahoma" w:hAnsi="Tahoma" w:cs="Tahoma"/>
        </w:rPr>
        <w:t>а</w:t>
      </w:r>
      <w:r w:rsidRPr="00E5364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АСУ НСИ </w:t>
      </w:r>
      <w:r w:rsidRPr="00E5364D">
        <w:rPr>
          <w:rFonts w:ascii="Tahoma" w:hAnsi="Tahoma" w:cs="Tahoma"/>
        </w:rPr>
        <w:t>«</w:t>
      </w:r>
      <w:proofErr w:type="spellStart"/>
      <w:r w:rsidRPr="00E5364D">
        <w:rPr>
          <w:rFonts w:ascii="Tahoma" w:hAnsi="Tahoma" w:cs="Tahoma"/>
        </w:rPr>
        <w:t>Удельники</w:t>
      </w:r>
      <w:proofErr w:type="spellEnd"/>
      <w:r w:rsidRPr="00E5364D">
        <w:rPr>
          <w:rFonts w:ascii="Tahoma" w:hAnsi="Tahoma" w:cs="Tahoma"/>
        </w:rPr>
        <w:t xml:space="preserve"> объектов КС»</w:t>
      </w:r>
      <w:r w:rsidRPr="006D04E8">
        <w:rPr>
          <w:rFonts w:ascii="Tahoma" w:hAnsi="Tahoma" w:cs="Tahoma"/>
        </w:rPr>
        <w:t xml:space="preserve"> </w:t>
      </w:r>
      <w:r w:rsidRPr="002B5ECD">
        <w:rPr>
          <w:rFonts w:ascii="Tahoma" w:hAnsi="Tahoma" w:cs="Tahoma"/>
        </w:rPr>
        <w:t>(</w:t>
      </w:r>
      <w:r w:rsidRPr="00905D52">
        <w:rPr>
          <w:rFonts w:ascii="Tahoma" w:hAnsi="Tahoma" w:cs="Tahoma"/>
          <w:b/>
        </w:rPr>
        <w:t>2</w:t>
      </w:r>
      <w:r w:rsidRPr="002B5ECD">
        <w:rPr>
          <w:rFonts w:ascii="Tahoma" w:hAnsi="Tahoma" w:cs="Tahoma"/>
        </w:rPr>
        <w:t>)</w:t>
      </w:r>
    </w:p>
    <w:p w:rsidR="001F270B" w:rsidRPr="00D3123D" w:rsidRDefault="001F270B" w:rsidP="001F270B">
      <w:pPr>
        <w:spacing w:after="120"/>
        <w:ind w:firstLine="0"/>
        <w:rPr>
          <w:rFonts w:ascii="Tahoma" w:hAnsi="Tahoma" w:cs="Tahoma"/>
        </w:rPr>
      </w:pPr>
      <w:r w:rsidRPr="00CA0A6B">
        <w:rPr>
          <w:rFonts w:ascii="Tahoma" w:hAnsi="Tahoma" w:cs="Tahoma"/>
          <w:b/>
        </w:rPr>
        <w:t>Способ 3</w:t>
      </w:r>
      <w:r w:rsidRPr="006D04E8">
        <w:rPr>
          <w:rFonts w:ascii="Tahoma" w:hAnsi="Tahoma" w:cs="Tahoma"/>
        </w:rPr>
        <w:t xml:space="preserve"> – использование объектов-аналогов Компании, по которым выпущена ПД</w:t>
      </w:r>
      <w:r>
        <w:rPr>
          <w:rFonts w:ascii="Tahoma" w:hAnsi="Tahoma" w:cs="Tahoma"/>
        </w:rPr>
        <w:t xml:space="preserve"> и/или РД </w:t>
      </w:r>
      <w:r w:rsidRPr="002B5ECD">
        <w:rPr>
          <w:rFonts w:ascii="Tahoma" w:hAnsi="Tahoma" w:cs="Tahoma"/>
        </w:rPr>
        <w:t>(</w:t>
      </w:r>
      <w:r w:rsidRPr="00000D2D">
        <w:rPr>
          <w:rFonts w:ascii="Tahoma" w:hAnsi="Tahoma" w:cs="Tahoma"/>
          <w:b/>
        </w:rPr>
        <w:t>3</w:t>
      </w:r>
      <w:r w:rsidRPr="002B5ECD">
        <w:rPr>
          <w:rFonts w:ascii="Tahoma" w:hAnsi="Tahoma" w:cs="Tahoma"/>
        </w:rPr>
        <w:t>)</w:t>
      </w:r>
    </w:p>
    <w:p w:rsidR="001F270B" w:rsidRPr="00D3123D" w:rsidRDefault="001F270B" w:rsidP="001F270B">
      <w:pPr>
        <w:spacing w:after="120"/>
        <w:ind w:firstLine="0"/>
        <w:rPr>
          <w:rFonts w:ascii="Tahoma" w:hAnsi="Tahoma" w:cs="Tahoma"/>
        </w:rPr>
      </w:pPr>
      <w:r w:rsidRPr="00CA0A6B">
        <w:rPr>
          <w:rFonts w:ascii="Tahoma" w:hAnsi="Tahoma" w:cs="Tahoma"/>
          <w:b/>
        </w:rPr>
        <w:t>Способ 4</w:t>
      </w:r>
      <w:r w:rsidRPr="006D04E8">
        <w:rPr>
          <w:rFonts w:ascii="Tahoma" w:hAnsi="Tahoma" w:cs="Tahoma"/>
        </w:rPr>
        <w:t xml:space="preserve"> – использование объектов-аналогов сторонних организаций, по которым выпущена ПД</w:t>
      </w:r>
      <w:r>
        <w:rPr>
          <w:rFonts w:ascii="Tahoma" w:hAnsi="Tahoma" w:cs="Tahoma"/>
        </w:rPr>
        <w:t xml:space="preserve"> и/или РД</w:t>
      </w:r>
      <w:r w:rsidRPr="006D04E8">
        <w:rPr>
          <w:rFonts w:ascii="Tahoma" w:hAnsi="Tahoma" w:cs="Tahoma"/>
        </w:rPr>
        <w:t xml:space="preserve"> </w:t>
      </w:r>
      <w:r w:rsidRPr="002B5ECD">
        <w:rPr>
          <w:rFonts w:ascii="Tahoma" w:hAnsi="Tahoma" w:cs="Tahoma"/>
        </w:rPr>
        <w:t>(</w:t>
      </w:r>
      <w:r w:rsidRPr="00000D2D">
        <w:rPr>
          <w:rFonts w:ascii="Tahoma" w:hAnsi="Tahoma" w:cs="Tahoma"/>
          <w:b/>
        </w:rPr>
        <w:t>4</w:t>
      </w:r>
      <w:r w:rsidRPr="002B5ECD">
        <w:rPr>
          <w:rFonts w:ascii="Tahoma" w:hAnsi="Tahoma" w:cs="Tahoma"/>
        </w:rPr>
        <w:t>)</w:t>
      </w:r>
    </w:p>
    <w:p w:rsidR="001F270B" w:rsidRPr="00D3123D" w:rsidRDefault="001F270B" w:rsidP="001F270B">
      <w:pPr>
        <w:spacing w:after="120"/>
        <w:ind w:firstLine="0"/>
        <w:rPr>
          <w:rFonts w:ascii="Tahoma" w:hAnsi="Tahoma" w:cs="Tahoma"/>
        </w:rPr>
      </w:pPr>
      <w:r w:rsidRPr="00CA0A6B">
        <w:rPr>
          <w:rFonts w:ascii="Tahoma" w:hAnsi="Tahoma" w:cs="Tahoma"/>
          <w:b/>
        </w:rPr>
        <w:t xml:space="preserve">Способ 5 </w:t>
      </w:r>
      <w:r w:rsidRPr="006D04E8">
        <w:rPr>
          <w:rFonts w:ascii="Tahoma" w:hAnsi="Tahoma" w:cs="Tahoma"/>
        </w:rPr>
        <w:t xml:space="preserve">– использование ТКП поставщиков </w:t>
      </w:r>
      <w:r w:rsidRPr="00D3123D">
        <w:rPr>
          <w:rFonts w:ascii="Tahoma" w:hAnsi="Tahoma" w:cs="Tahoma"/>
        </w:rPr>
        <w:t xml:space="preserve">оборудования и услуг </w:t>
      </w:r>
      <w:r w:rsidRPr="002B5ECD">
        <w:rPr>
          <w:rFonts w:ascii="Tahoma" w:hAnsi="Tahoma" w:cs="Tahoma"/>
        </w:rPr>
        <w:t>(</w:t>
      </w:r>
      <w:r w:rsidRPr="00000D2D">
        <w:rPr>
          <w:rFonts w:ascii="Tahoma" w:hAnsi="Tahoma" w:cs="Tahoma"/>
          <w:b/>
        </w:rPr>
        <w:t>5</w:t>
      </w:r>
      <w:r w:rsidRPr="002B5ECD">
        <w:rPr>
          <w:rFonts w:ascii="Tahoma" w:hAnsi="Tahoma" w:cs="Tahoma"/>
        </w:rPr>
        <w:t>)</w:t>
      </w:r>
    </w:p>
    <w:tbl>
      <w:tblPr>
        <w:tblStyle w:val="a6"/>
        <w:tblW w:w="9209" w:type="dxa"/>
        <w:tblInd w:w="0" w:type="dxa"/>
        <w:tblLook w:val="04A0" w:firstRow="1" w:lastRow="0" w:firstColumn="1" w:lastColumn="0" w:noHBand="0" w:noVBand="1"/>
      </w:tblPr>
      <w:tblGrid>
        <w:gridCol w:w="555"/>
        <w:gridCol w:w="3215"/>
        <w:gridCol w:w="1150"/>
        <w:gridCol w:w="1179"/>
        <w:gridCol w:w="380"/>
        <w:gridCol w:w="1318"/>
        <w:gridCol w:w="1412"/>
      </w:tblGrid>
      <w:tr w:rsidR="001F270B" w:rsidRPr="002C4F5F" w:rsidTr="00F174C7">
        <w:trPr>
          <w:trHeight w:val="132"/>
          <w:tblHeader/>
        </w:trPr>
        <w:tc>
          <w:tcPr>
            <w:tcW w:w="421" w:type="dxa"/>
            <w:vMerge w:val="restart"/>
            <w:vAlign w:val="center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3297" w:type="dxa"/>
            <w:vMerge w:val="restart"/>
            <w:vAlign w:val="center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Элементы затрат в стоимости проекта</w:t>
            </w:r>
          </w:p>
        </w:tc>
        <w:tc>
          <w:tcPr>
            <w:tcW w:w="4075" w:type="dxa"/>
            <w:gridSpan w:val="4"/>
            <w:vAlign w:val="center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Способ оценки стоимостных данных</w:t>
            </w:r>
            <w:r w:rsidRPr="00000D2D">
              <w:rPr>
                <w:rFonts w:ascii="Tahoma" w:hAnsi="Tahoma" w:cs="Tahoma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416" w:type="dxa"/>
            <w:vMerge w:val="restart"/>
            <w:vAlign w:val="center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Примечание</w:t>
            </w:r>
          </w:p>
        </w:tc>
      </w:tr>
      <w:tr w:rsidR="001F270B" w:rsidRPr="002C4F5F" w:rsidTr="00F174C7">
        <w:trPr>
          <w:tblHeader/>
        </w:trPr>
        <w:tc>
          <w:tcPr>
            <w:tcW w:w="421" w:type="dxa"/>
            <w:vMerge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97" w:type="dxa"/>
            <w:vMerge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Вариант 1</w:t>
            </w: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Вариант 2</w:t>
            </w: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 xml:space="preserve">Вариант </w:t>
            </w:r>
            <w:r w:rsidRPr="00000D2D">
              <w:rPr>
                <w:rFonts w:ascii="Tahoma" w:hAnsi="Tahoma" w:cs="Tahoma"/>
                <w:sz w:val="20"/>
                <w:szCs w:val="20"/>
                <w:lang w:val="en-US"/>
              </w:rPr>
              <w:t>n</w:t>
            </w:r>
          </w:p>
        </w:tc>
        <w:tc>
          <w:tcPr>
            <w:tcW w:w="1416" w:type="dxa"/>
            <w:vMerge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Объектный состав раздела ТЭО «Технико-технологические решения»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Объект 1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Работы и услуги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Материалы (включая ТЗР)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Оборудование (включая ТЗР)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Объект 2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Работы и услуги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Материалы (включая ТЗР)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Оборудование (включая ТЗР)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1.</w:t>
            </w:r>
            <w:r w:rsidRPr="00000D2D">
              <w:rPr>
                <w:rFonts w:ascii="Tahoma" w:hAnsi="Tahoma" w:cs="Tahoma"/>
                <w:sz w:val="20"/>
                <w:szCs w:val="20"/>
                <w:lang w:val="en-US"/>
              </w:rPr>
              <w:t>m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 xml:space="preserve">Объект </w:t>
            </w:r>
            <w:r w:rsidRPr="00000D2D">
              <w:rPr>
                <w:rFonts w:ascii="Tahoma" w:hAnsi="Tahoma" w:cs="Tahoma"/>
                <w:sz w:val="20"/>
                <w:szCs w:val="20"/>
                <w:lang w:val="en-US"/>
              </w:rPr>
              <w:t>m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Работы и услуги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Материалы (включая ТЗР)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Оборудование (включая ТЗР)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Инжиниринг: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ПИР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2.2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НИОКР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2.3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ОПИ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2.4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  <w:lang w:val="en-US"/>
              </w:rPr>
              <w:t>BIM</w:t>
            </w:r>
            <w:r w:rsidRPr="00000D2D">
              <w:rPr>
                <w:rFonts w:ascii="Tahoma" w:hAnsi="Tahoma" w:cs="Tahoma"/>
                <w:sz w:val="20"/>
                <w:szCs w:val="20"/>
              </w:rPr>
              <w:t>-модель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Содержание службы Заказчика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 xml:space="preserve">4. 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Инженерные сети: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Электроснабжение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Водоснабжение и канализация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lastRenderedPageBreak/>
              <w:t>4.3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Газоснабжение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Вентиляция и подача воздуха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Отопление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2" w:name="_GoBack"/>
            <w:bookmarkEnd w:id="2"/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Системы связи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Автоматизация производства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4.8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Система пожаротушения и сигнализация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Лицензионные программные продукты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Земельные ресурсы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Рекультивация и ликвидация объектов КС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Экологические платежи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Мероприятия по охране окружающей среды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Логистика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F270B" w:rsidRPr="002C4F5F" w:rsidTr="00F174C7">
        <w:tc>
          <w:tcPr>
            <w:tcW w:w="42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3297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Таможенные затраты</w:t>
            </w:r>
          </w:p>
        </w:tc>
        <w:tc>
          <w:tcPr>
            <w:tcW w:w="116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:rsidR="001F270B" w:rsidRPr="00000D2D" w:rsidRDefault="001F270B" w:rsidP="00F174C7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91770" w:rsidRDefault="00291770"/>
    <w:sectPr w:rsidR="00291770" w:rsidSect="0037101C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70B" w:rsidRDefault="001F270B" w:rsidP="001F270B">
      <w:r>
        <w:separator/>
      </w:r>
    </w:p>
  </w:endnote>
  <w:endnote w:type="continuationSeparator" w:id="0">
    <w:p w:rsidR="001F270B" w:rsidRDefault="001F270B" w:rsidP="001F2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7722900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:rsidR="00015609" w:rsidRPr="0037101C" w:rsidRDefault="00015609">
        <w:pPr>
          <w:pStyle w:val="a9"/>
          <w:jc w:val="right"/>
          <w:rPr>
            <w:rFonts w:ascii="Tahoma" w:hAnsi="Tahoma" w:cs="Tahoma"/>
          </w:rPr>
        </w:pPr>
        <w:r w:rsidRPr="0037101C">
          <w:rPr>
            <w:rFonts w:ascii="Tahoma" w:hAnsi="Tahoma" w:cs="Tahoma"/>
          </w:rPr>
          <w:fldChar w:fldCharType="begin"/>
        </w:r>
        <w:r w:rsidRPr="0037101C">
          <w:rPr>
            <w:rFonts w:ascii="Tahoma" w:hAnsi="Tahoma" w:cs="Tahoma"/>
          </w:rPr>
          <w:instrText>PAGE   \* MERGEFORMAT</w:instrText>
        </w:r>
        <w:r w:rsidRPr="0037101C">
          <w:rPr>
            <w:rFonts w:ascii="Tahoma" w:hAnsi="Tahoma" w:cs="Tahoma"/>
          </w:rPr>
          <w:fldChar w:fldCharType="separate"/>
        </w:r>
        <w:r w:rsidR="0037101C">
          <w:rPr>
            <w:rFonts w:ascii="Tahoma" w:hAnsi="Tahoma" w:cs="Tahoma"/>
            <w:noProof/>
          </w:rPr>
          <w:t>2</w:t>
        </w:r>
        <w:r w:rsidRPr="0037101C">
          <w:rPr>
            <w:rFonts w:ascii="Tahoma" w:hAnsi="Tahoma" w:cs="Tahoma"/>
          </w:rPr>
          <w:fldChar w:fldCharType="end"/>
        </w:r>
      </w:p>
    </w:sdtContent>
  </w:sdt>
  <w:p w:rsidR="00015609" w:rsidRDefault="000156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70B" w:rsidRDefault="001F270B" w:rsidP="001F270B">
      <w:r>
        <w:separator/>
      </w:r>
    </w:p>
  </w:footnote>
  <w:footnote w:type="continuationSeparator" w:id="0">
    <w:p w:rsidR="001F270B" w:rsidRDefault="001F270B" w:rsidP="001F270B">
      <w:r>
        <w:continuationSeparator/>
      </w:r>
    </w:p>
  </w:footnote>
  <w:footnote w:id="1">
    <w:p w:rsidR="001F270B" w:rsidRPr="00897CE2" w:rsidRDefault="001F270B" w:rsidP="001F270B">
      <w:pPr>
        <w:pStyle w:val="a4"/>
        <w:rPr>
          <w:rFonts w:ascii="Tahoma" w:hAnsi="Tahoma" w:cs="Tahoma"/>
        </w:rPr>
      </w:pPr>
      <w:r w:rsidRPr="0011259C">
        <w:rPr>
          <w:rStyle w:val="a3"/>
          <w:rFonts w:ascii="Tahoma" w:hAnsi="Tahoma" w:cs="Tahoma"/>
        </w:rPr>
        <w:footnoteRef/>
      </w:r>
      <w:r w:rsidRPr="0011259C">
        <w:rPr>
          <w:rFonts w:ascii="Tahoma" w:hAnsi="Tahoma" w:cs="Tahoma"/>
        </w:rPr>
        <w:t xml:space="preserve"> </w:t>
      </w:r>
      <w:r w:rsidRPr="00CA0A6B">
        <w:rPr>
          <w:rFonts w:ascii="Tahoma" w:hAnsi="Tahoma" w:cs="Tahoma"/>
        </w:rPr>
        <w:t xml:space="preserve">Для каждого </w:t>
      </w:r>
      <w:r>
        <w:rPr>
          <w:rFonts w:ascii="Tahoma" w:hAnsi="Tahoma" w:cs="Tahoma"/>
        </w:rPr>
        <w:t xml:space="preserve">из </w:t>
      </w:r>
      <w:r w:rsidRPr="00CA0A6B">
        <w:rPr>
          <w:rFonts w:ascii="Tahoma" w:hAnsi="Tahoma" w:cs="Tahoma"/>
        </w:rPr>
        <w:t>элемент</w:t>
      </w:r>
      <w:r>
        <w:rPr>
          <w:rFonts w:ascii="Tahoma" w:hAnsi="Tahoma" w:cs="Tahoma"/>
        </w:rPr>
        <w:t>ов</w:t>
      </w:r>
      <w:r w:rsidRPr="00CA0A6B">
        <w:rPr>
          <w:rFonts w:ascii="Tahoma" w:hAnsi="Tahoma" w:cs="Tahoma"/>
        </w:rPr>
        <w:t xml:space="preserve"> затрат в стоимости проекта Исполнителю необходимо указать способ оценки стоимостных данных </w:t>
      </w:r>
      <w:r>
        <w:rPr>
          <w:rFonts w:ascii="Tahoma" w:hAnsi="Tahoma" w:cs="Tahoma"/>
        </w:rPr>
        <w:t>в виде числового обозначения выбранного способа (1, 2, 3, 4, 5)</w:t>
      </w:r>
      <w:r w:rsidR="00015609">
        <w:rPr>
          <w:rFonts w:ascii="Tahoma" w:hAnsi="Tahoma" w:cs="Tahom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37101C" w:rsidRPr="0037101C" w:rsidTr="00791AB1">
      <w:trPr>
        <w:trHeight w:val="544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:rsidR="0037101C" w:rsidRPr="0037101C" w:rsidRDefault="0037101C" w:rsidP="0037101C">
          <w:pPr>
            <w:pStyle w:val="a7"/>
            <w:jc w:val="center"/>
            <w:rPr>
              <w:rFonts w:ascii="Tahoma" w:hAnsi="Tahoma" w:cs="Tahoma"/>
              <w:sz w:val="18"/>
              <w:szCs w:val="18"/>
            </w:rPr>
          </w:pPr>
          <w:r w:rsidRPr="0037101C">
            <w:rPr>
              <w:rFonts w:ascii="Tahoma" w:hAnsi="Tahoma" w:cs="Tahoma"/>
              <w:sz w:val="18"/>
              <w:szCs w:val="18"/>
            </w:rPr>
            <w:t>Методика по разработке технико-экономических обоснований инвестиционных проектов капитального строительства, реконструкции и технического перевооружения</w:t>
          </w:r>
        </w:p>
      </w:tc>
      <w:tc>
        <w:tcPr>
          <w:tcW w:w="3118" w:type="dxa"/>
          <w:vAlign w:val="center"/>
        </w:tcPr>
        <w:p w:rsidR="0037101C" w:rsidRPr="0037101C" w:rsidRDefault="0037101C" w:rsidP="0037101C">
          <w:pPr>
            <w:pStyle w:val="a7"/>
          </w:pPr>
        </w:p>
      </w:tc>
    </w:tr>
  </w:tbl>
  <w:p w:rsidR="0013505D" w:rsidRDefault="0013505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-5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015609" w:rsidTr="00C12633">
      <w:trPr>
        <w:trHeight w:val="426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:rsidR="00015609" w:rsidRPr="0037101C" w:rsidRDefault="00015609" w:rsidP="0037101C">
          <w:pPr>
            <w:pStyle w:val="a7"/>
            <w:ind w:firstLine="0"/>
            <w:jc w:val="center"/>
            <w:rPr>
              <w:rFonts w:ascii="Tahoma" w:hAnsi="Tahoma" w:cs="Tahoma"/>
              <w:sz w:val="18"/>
              <w:szCs w:val="18"/>
            </w:rPr>
          </w:pPr>
          <w:r w:rsidRPr="0037101C">
            <w:rPr>
              <w:rFonts w:ascii="Tahoma" w:hAnsi="Tahoma" w:cs="Tahoma"/>
              <w:sz w:val="18"/>
              <w:szCs w:val="18"/>
            </w:rPr>
            <w:t>Методика по разработке технико-экономических обоснований инвестиционных проектов капитального строительства, реконструкции и технического перевооружения</w:t>
          </w:r>
        </w:p>
      </w:tc>
      <w:tc>
        <w:tcPr>
          <w:tcW w:w="3118" w:type="dxa"/>
          <w:vAlign w:val="center"/>
        </w:tcPr>
        <w:p w:rsidR="00015609" w:rsidRPr="00A455F3" w:rsidRDefault="00015609" w:rsidP="00015609">
          <w:pPr>
            <w:pStyle w:val="a7"/>
            <w:ind w:firstLine="0"/>
            <w:rPr>
              <w:rFonts w:ascii="Tahoma" w:hAnsi="Tahoma" w:cs="Tahoma"/>
            </w:rPr>
          </w:pPr>
        </w:p>
      </w:tc>
    </w:tr>
  </w:tbl>
  <w:p w:rsidR="00015609" w:rsidRDefault="000156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F3409C"/>
    <w:multiLevelType w:val="multilevel"/>
    <w:tmpl w:val="F9ACFB70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ahoma" w:hAnsi="Tahoma" w:cs="Tahoma" w:hint="default"/>
        <w:i w:val="0"/>
        <w:color w:val="auto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0B"/>
    <w:rsid w:val="00015609"/>
    <w:rsid w:val="0013505D"/>
    <w:rsid w:val="001F270B"/>
    <w:rsid w:val="00291770"/>
    <w:rsid w:val="0037101C"/>
    <w:rsid w:val="006B0F81"/>
    <w:rsid w:val="0084122D"/>
    <w:rsid w:val="00C3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823B892-8B47-42DD-A1F4-949E82D50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0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Chapter Headline,ПР 1.Заголовок,Заголовок 1 Знак Знак,Заголовок 1 Знак1,РАЗДЕЛ,1,H1 Char,Заголов,ch,H1 Знак Знак,Глава,(раздел),h1,app heading 1,ITT t1,II+,I,H11,H12,H13,H14,H15,H16,H17,H18,H111,H121,H131,H141,H151,H161,H171,H19,H112,H122"/>
    <w:basedOn w:val="a"/>
    <w:next w:val="a"/>
    <w:link w:val="10"/>
    <w:qFormat/>
    <w:rsid w:val="001F270B"/>
    <w:pPr>
      <w:numPr>
        <w:numId w:val="1"/>
      </w:numPr>
      <w:spacing w:before="240" w:after="240"/>
      <w:outlineLvl w:val="0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Chapter Headline Знак,ПР 1.Заголовок Знак,Заголовок 1 Знак Знак Знак,Заголовок 1 Знак1 Знак,РАЗДЕЛ Знак,1 Знак,H1 Char Знак,Заголов Знак,ch Знак,H1 Знак Знак Знак,Глава Знак,(раздел) Знак,h1 Знак,app heading 1 Знак,ITT t1 Знак"/>
    <w:basedOn w:val="a0"/>
    <w:link w:val="1"/>
    <w:rsid w:val="001F270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3">
    <w:name w:val="footnote reference"/>
    <w:uiPriority w:val="99"/>
    <w:rsid w:val="001F270B"/>
    <w:rPr>
      <w:vertAlign w:val="superscript"/>
    </w:rPr>
  </w:style>
  <w:style w:type="paragraph" w:styleId="a4">
    <w:name w:val="footnote text"/>
    <w:basedOn w:val="a"/>
    <w:link w:val="a5"/>
    <w:rsid w:val="001F270B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1F270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aliases w:val="Tabla Microsoft Servicios"/>
    <w:basedOn w:val="a1"/>
    <w:uiPriority w:val="39"/>
    <w:rsid w:val="001F270B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350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5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350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5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1560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156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Яценко Игорь Владимирович</dc:creator>
  <cp:keywords/>
  <dc:description/>
  <cp:lastModifiedBy>Моторина Елена Леонидовна</cp:lastModifiedBy>
  <cp:revision>2</cp:revision>
  <dcterms:created xsi:type="dcterms:W3CDTF">2024-11-08T15:40:00Z</dcterms:created>
  <dcterms:modified xsi:type="dcterms:W3CDTF">2024-11-08T15:40:00Z</dcterms:modified>
</cp:coreProperties>
</file>